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5C8C" w:rsidRDefault="00515C8C" w:rsidP="001625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515C8C" w:rsidRPr="007C66E2" w:rsidRDefault="00380B1C" w:rsidP="00380B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</w:t>
      </w:r>
      <w:r w:rsidR="00515C8C" w:rsidRPr="007C66E2">
        <w:rPr>
          <w:rFonts w:ascii="Times New Roman" w:eastAsia="Times New Roman" w:hAnsi="Times New Roman" w:cs="Times New Roman"/>
          <w:sz w:val="24"/>
          <w:szCs w:val="24"/>
          <w:lang w:eastAsia="uk-UA"/>
        </w:rPr>
        <w:t>Додаток</w:t>
      </w:r>
    </w:p>
    <w:p w:rsidR="00515C8C" w:rsidRDefault="001A7A6B" w:rsidP="00515C8C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виконавчого комітету</w:t>
      </w:r>
    </w:p>
    <w:p w:rsidR="001A7A6B" w:rsidRPr="007C66E2" w:rsidRDefault="001A7A6B" w:rsidP="001A7A6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                Славутської міської ради</w:t>
      </w:r>
    </w:p>
    <w:p w:rsidR="00515C8C" w:rsidRPr="007C66E2" w:rsidRDefault="00515C8C" w:rsidP="00515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6E2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                                                                  </w:t>
      </w:r>
      <w:r w:rsidR="00112F2E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29.08.2023 р.№239</w:t>
      </w:r>
    </w:p>
    <w:p w:rsidR="00515C8C" w:rsidRPr="007C66E2" w:rsidRDefault="00515C8C" w:rsidP="00515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515C8C" w:rsidRPr="007C66E2" w:rsidRDefault="00515C8C" w:rsidP="00515C8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7C66E2">
        <w:rPr>
          <w:rFonts w:ascii="Times New Roman" w:eastAsia="Times New Roman" w:hAnsi="Times New Roman" w:cs="Times New Roman"/>
          <w:sz w:val="24"/>
          <w:szCs w:val="24"/>
          <w:lang w:eastAsia="uk-UA"/>
        </w:rPr>
        <w:t>Структура скоригованих тарифів на послуги з централізованого водопостачання та централізоване водовідведення</w:t>
      </w:r>
    </w:p>
    <w:tbl>
      <w:tblPr>
        <w:tblpPr w:leftFromText="180" w:rightFromText="180" w:vertAnchor="text" w:horzAnchor="page" w:tblpXSpec="center" w:tblpY="175"/>
        <w:tblW w:w="11052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62"/>
        <w:gridCol w:w="4638"/>
        <w:gridCol w:w="1441"/>
        <w:gridCol w:w="1559"/>
        <w:gridCol w:w="1276"/>
        <w:gridCol w:w="1276"/>
      </w:tblGrid>
      <w:tr w:rsidR="00515C8C" w:rsidRPr="001D31E9" w:rsidTr="00EE32BB">
        <w:trPr>
          <w:trHeight w:val="303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№</w:t>
            </w:r>
          </w:p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з/п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Найменування показників</w:t>
            </w:r>
          </w:p>
        </w:tc>
        <w:tc>
          <w:tcPr>
            <w:tcW w:w="3000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Централізоване водопостачання </w:t>
            </w:r>
          </w:p>
        </w:tc>
        <w:tc>
          <w:tcPr>
            <w:tcW w:w="2552" w:type="dxa"/>
            <w:gridSpan w:val="2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Централізоване водовідведення</w:t>
            </w:r>
          </w:p>
        </w:tc>
      </w:tr>
      <w:tr w:rsidR="00515C8C" w:rsidRPr="001D31E9" w:rsidTr="00EE32BB">
        <w:trPr>
          <w:trHeight w:val="213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тис. грн на рік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грн/м</w:t>
            </w: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Виробнича собівартість,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3993,86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5104,20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9,17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матеріальні витрати,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10473,01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10,47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967,42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7,57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електроенергія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9864,85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9,87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 698,24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7,23</w:t>
            </w:r>
          </w:p>
        </w:tc>
      </w:tr>
      <w:tr w:rsidR="00515C8C" w:rsidRPr="001D31E9" w:rsidTr="00EE32BB">
        <w:trPr>
          <w:trHeight w:val="463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придбання води в інших суб’єктів господарювання/очищення власних стічних вод іншими суб’єктами господарювання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реагенти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281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1.1.4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матеріали, запасні частини та інші матеріальні ресурси (ремонти)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608,16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269,18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0,34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прямі витрати на оплату праці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5 201,07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5,20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4 268,42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5,42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2 168,89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1 252,58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1,59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1 144,23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939,05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1,19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194,85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118,30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підкачка води сторонніми організаціями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1.3.4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прямі витрати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829,81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195,23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0,25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загальновиробничі витрати,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6 150,89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6,15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3 615,79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4,59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3 358,60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3,36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2 147,30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2,72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738,89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472,41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9,33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5,97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</w:tr>
      <w:tr w:rsidR="00515C8C" w:rsidRPr="001D31E9" w:rsidTr="00EE32BB">
        <w:trPr>
          <w:trHeight w:val="348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686,72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122,30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1.4.5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1 357,35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1,36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867,81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1,10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Адміністративні витрати,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2 357,47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2,36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1 507,23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1,91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1 735,61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1,74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1 109,66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1,41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lastRenderedPageBreak/>
              <w:t>2.2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381,84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0,38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244,12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0,31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6,10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3,90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258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витрати, пов’язані зі сплатою податків, зборів та інших передбачених законодавством обов’язкових платежів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233,92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149,56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0,19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збут,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1 289,91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1,29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824,69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1,05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оплату праці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928,15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593,41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0,75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відрахування на соціальні заходи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204,19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130,55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0,17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амортизаційні відрахування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0,37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0,23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витрати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157,20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0,16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100,503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0,13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Інші операційні витрати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Фінансові витрати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Повна собівартість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7641,23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7,64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7436,13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2,13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Розрахунковий прибуток, у тому числі: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969,96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0,97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601,80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0,77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податок на прибуток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147,96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0,15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91,80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0,12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дивіденди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7.3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резервний фонд (капітал)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 розвиток виробництва (виробничі інвестиції)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7.5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інше використання прибутку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822,00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0,82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510,00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0,65</w:t>
            </w: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Витрати на відшкодування втрат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559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0,00</w:t>
            </w:r>
          </w:p>
        </w:tc>
      </w:tr>
      <w:tr w:rsidR="00515C8C" w:rsidRPr="001D31E9" w:rsidTr="00EE32BB">
        <w:trPr>
          <w:trHeight w:val="348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Вартість централізованого водопостачання/водовідведення, тис. грн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8611,19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8037,93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5C8C" w:rsidRPr="001D31E9" w:rsidTr="00EE32BB">
        <w:trPr>
          <w:trHeight w:val="167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Обсяг реалізації, тис. м</w:t>
            </w: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>3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999,90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788,01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5C8C" w:rsidRPr="001D31E9" w:rsidTr="00EE32BB">
        <w:trPr>
          <w:trHeight w:val="303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централізоване водопостачання/водовідведення, грн/м3 (без ПДВ)</w:t>
            </w: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8,61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22,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89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515C8C" w:rsidRPr="001D31E9" w:rsidTr="00EE32BB">
        <w:trPr>
          <w:trHeight w:val="440"/>
          <w:tblCellSpacing w:w="0" w:type="dxa"/>
          <w:jc w:val="center"/>
        </w:trPr>
        <w:tc>
          <w:tcPr>
            <w:tcW w:w="862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4638" w:type="dxa"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Тариф на централізоване водопостачання/водовідведення, грн/м3 (з ПДВ)</w:t>
            </w: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  <w:lang w:eastAsia="uk-UA"/>
              </w:rPr>
              <w:t xml:space="preserve"> </w:t>
            </w:r>
          </w:p>
        </w:tc>
        <w:tc>
          <w:tcPr>
            <w:tcW w:w="1441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4,33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76" w:type="dxa"/>
            <w:tcMar>
              <w:top w:w="0" w:type="dxa"/>
              <w:left w:w="28" w:type="dxa"/>
              <w:bottom w:w="0" w:type="dxa"/>
              <w:right w:w="0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D31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7,47</w:t>
            </w:r>
          </w:p>
        </w:tc>
        <w:tc>
          <w:tcPr>
            <w:tcW w:w="1276" w:type="dxa"/>
            <w:tcMar>
              <w:top w:w="0" w:type="dxa"/>
              <w:left w:w="0" w:type="dxa"/>
              <w:bottom w:w="0" w:type="dxa"/>
              <w:right w:w="28" w:type="dxa"/>
            </w:tcMar>
            <w:hideMark/>
          </w:tcPr>
          <w:p w:rsidR="00515C8C" w:rsidRPr="001D31E9" w:rsidRDefault="00515C8C" w:rsidP="00EE32BB">
            <w:pPr>
              <w:spacing w:before="100" w:beforeAutospacing="1" w:after="142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0A074D" w:rsidRDefault="000A074D" w:rsidP="00524DC2"/>
    <w:p w:rsidR="00524DC2" w:rsidRPr="00524DC2" w:rsidRDefault="00524DC2" w:rsidP="00524DC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Керуючий справами         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 xml:space="preserve">                                      Вікторія Крута                                                              </w:t>
      </w:r>
    </w:p>
    <w:sectPr w:rsidR="00524DC2" w:rsidRPr="00524DC2" w:rsidSect="0016256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121"/>
    <w:rsid w:val="000A074D"/>
    <w:rsid w:val="000D3EC8"/>
    <w:rsid w:val="00112F2E"/>
    <w:rsid w:val="0016256B"/>
    <w:rsid w:val="001A7A6B"/>
    <w:rsid w:val="00380B1C"/>
    <w:rsid w:val="00515C8C"/>
    <w:rsid w:val="00524DC2"/>
    <w:rsid w:val="00CD7181"/>
    <w:rsid w:val="00DC3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CF3587-A74A-4B2E-9B63-7FBE289D7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5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0B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80B1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2279</Words>
  <Characters>1300</Characters>
  <Application>Microsoft Office Word</Application>
  <DocSecurity>0</DocSecurity>
  <Lines>10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</dc:creator>
  <cp:keywords/>
  <dc:description/>
  <cp:lastModifiedBy>User1</cp:lastModifiedBy>
  <cp:revision>9</cp:revision>
  <cp:lastPrinted>2023-08-28T14:22:00Z</cp:lastPrinted>
  <dcterms:created xsi:type="dcterms:W3CDTF">2023-08-24T11:33:00Z</dcterms:created>
  <dcterms:modified xsi:type="dcterms:W3CDTF">2023-08-29T08:34:00Z</dcterms:modified>
</cp:coreProperties>
</file>