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F13D" w14:textId="449E7745" w:rsidR="00070F9A" w:rsidRDefault="00504645" w:rsidP="00C74CF5">
      <w:pPr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707C1760" w14:textId="1C57D823" w:rsidR="007F2C89" w:rsidRPr="00070F9A" w:rsidRDefault="007F2C89" w:rsidP="00C74CF5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 xml:space="preserve">ЗАТВЕРДЖЕНО:                                                                                    </w:t>
      </w:r>
      <w:r w:rsidR="00504645" w:rsidRPr="00070F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70F9A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                                                                                    </w:t>
      </w:r>
      <w:r w:rsidR="00504645" w:rsidRPr="00070F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70F9A">
        <w:rPr>
          <w:rFonts w:ascii="Times New Roman" w:hAnsi="Times New Roman" w:cs="Times New Roman"/>
          <w:sz w:val="28"/>
          <w:szCs w:val="28"/>
        </w:rPr>
        <w:t>Славутської міської ради</w:t>
      </w:r>
      <w:r w:rsidR="0040608D" w:rsidRPr="00070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04645" w:rsidRPr="00070F9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65408">
        <w:rPr>
          <w:rFonts w:ascii="Times New Roman" w:hAnsi="Times New Roman" w:cs="Times New Roman"/>
          <w:sz w:val="28"/>
          <w:szCs w:val="28"/>
        </w:rPr>
        <w:t xml:space="preserve">від 01.12.2021 року </w:t>
      </w:r>
      <w:r w:rsidRPr="00070F9A">
        <w:rPr>
          <w:rFonts w:ascii="Times New Roman" w:hAnsi="Times New Roman" w:cs="Times New Roman"/>
          <w:sz w:val="28"/>
          <w:szCs w:val="28"/>
        </w:rPr>
        <w:t xml:space="preserve">№ </w:t>
      </w:r>
      <w:r w:rsidR="00E65408">
        <w:rPr>
          <w:rFonts w:ascii="Times New Roman" w:hAnsi="Times New Roman" w:cs="Times New Roman"/>
          <w:sz w:val="28"/>
          <w:szCs w:val="28"/>
        </w:rPr>
        <w:t>394</w:t>
      </w:r>
    </w:p>
    <w:p w14:paraId="6399BCF4" w14:textId="77777777" w:rsidR="007F2C89" w:rsidRPr="00070F9A" w:rsidRDefault="007F2C89" w:rsidP="00070F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F2B8E1" w14:textId="77777777" w:rsidR="007F2C89" w:rsidRPr="00070F9A" w:rsidRDefault="007F2C89" w:rsidP="007F2C89">
      <w:pPr>
        <w:rPr>
          <w:rFonts w:ascii="Times New Roman" w:hAnsi="Times New Roman" w:cs="Times New Roman"/>
          <w:sz w:val="28"/>
          <w:szCs w:val="28"/>
        </w:rPr>
      </w:pPr>
    </w:p>
    <w:p w14:paraId="49AB5A37" w14:textId="3F47040A" w:rsidR="007F2C89" w:rsidRPr="00070F9A" w:rsidRDefault="007F2C89" w:rsidP="00070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ПЕРЕЛІК</w:t>
      </w:r>
    </w:p>
    <w:p w14:paraId="4DB0DEF3" w14:textId="77777777" w:rsidR="007F2C89" w:rsidRPr="00070F9A" w:rsidRDefault="007F2C89" w:rsidP="00070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запитань для перевірки на знання норм Закону України «Про соціальні послуги», нормативно-правових актів у сфері надання соціальних послуг, державних стандартів надання соціальних послуг</w:t>
      </w:r>
    </w:p>
    <w:p w14:paraId="1565EA7E" w14:textId="77777777" w:rsidR="007F2C89" w:rsidRPr="00070F9A" w:rsidRDefault="007F2C89" w:rsidP="007F2C89">
      <w:pPr>
        <w:rPr>
          <w:rFonts w:ascii="Times New Roman" w:hAnsi="Times New Roman" w:cs="Times New Roman"/>
          <w:sz w:val="28"/>
          <w:szCs w:val="28"/>
        </w:rPr>
      </w:pPr>
    </w:p>
    <w:p w14:paraId="01E1B1EE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1.  Що таке базові соціальні послуги? Їх види (ст. 1, ч. 6 ст.16 Закону України «Про соціальні послуги»).</w:t>
      </w:r>
    </w:p>
    <w:p w14:paraId="4A7395E2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2. Чинники, що можуть зумовити складні життєві обставини (ст.1 Закону України «Про соціальні послуги»).</w:t>
      </w:r>
    </w:p>
    <w:p w14:paraId="4F49CF34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3. Хто є надавачами соціальних послуг? (</w:t>
      </w:r>
      <w:proofErr w:type="spellStart"/>
      <w:r w:rsidRPr="00070F9A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070F9A">
        <w:rPr>
          <w:rFonts w:ascii="Times New Roman" w:hAnsi="Times New Roman" w:cs="Times New Roman"/>
          <w:sz w:val="28"/>
          <w:szCs w:val="28"/>
        </w:rPr>
        <w:t>. 1, 13  Закону України «Про соціальні послуги»).</w:t>
      </w:r>
    </w:p>
    <w:p w14:paraId="5D9ECF09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4. Хто є отримувачами соціальних послуг? (</w:t>
      </w:r>
      <w:proofErr w:type="spellStart"/>
      <w:r w:rsidRPr="00070F9A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070F9A">
        <w:rPr>
          <w:rFonts w:ascii="Times New Roman" w:hAnsi="Times New Roman" w:cs="Times New Roman"/>
          <w:sz w:val="28"/>
          <w:szCs w:val="28"/>
        </w:rPr>
        <w:t>. 1, 12 Закону України «Про соціальні послуги»).</w:t>
      </w:r>
    </w:p>
    <w:p w14:paraId="3079819C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5. Якими нормативно-правовими актами регулюється сфера надання соціальних послуг? (ст.4 Закону України «Про соціальні послуги»).</w:t>
      </w:r>
    </w:p>
    <w:p w14:paraId="406E0262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6. Мета створення та структура Реєстру надавачів та отримувачів соціальних послуг? (ст.15 Закону України «Про соціальні послуги»).</w:t>
      </w:r>
    </w:p>
    <w:p w14:paraId="575E32BB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7. Державні стандарти соціальних послуг? (ст.17 Закону України «Про соціальні послуги»).</w:t>
      </w:r>
    </w:p>
    <w:p w14:paraId="53CD1490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8. Які етапи ведення випадку? (ст.18 Закону України «Про соціальні послуги»).</w:t>
      </w:r>
    </w:p>
    <w:p w14:paraId="7D9AAFFA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9. Основні цілі надання соціальних послуг (ст.2 Закону України «Про соціальні послуги»).</w:t>
      </w:r>
    </w:p>
    <w:p w14:paraId="325DF797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10. Основні принципи надання соціальних послуг (ст.3 Закону України «Про соціальні послуги»).</w:t>
      </w:r>
    </w:p>
    <w:p w14:paraId="59F039BD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11. Загальні критерії діяльності надавачів соціальних послуг (п. 4 Критеріїв діяльності надавачів соціальних послуг, затверджених постановою Кабінету Міністрів України від 03.03.2020 року № 185).</w:t>
      </w:r>
    </w:p>
    <w:p w14:paraId="6FE3F85A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12. Сфера дії Закону України «Про соціальні послуги» (ст.5 Закону України «Про соціальні послуги»).</w:t>
      </w:r>
    </w:p>
    <w:p w14:paraId="17BB75BB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13. Оцінювання потреб особи/сім’ї у соціальних послугах (ст.20 Закону України «Про соціальні послуги»).</w:t>
      </w:r>
    </w:p>
    <w:p w14:paraId="0DA0431B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14. Що передбачає договір про надання соціальних послуг? (ст.22 ЗУ «Про соціальні послуги»).</w:t>
      </w:r>
    </w:p>
    <w:p w14:paraId="583B10D0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15. Порядок здійснення послуги, що надається екстрено (</w:t>
      </w:r>
      <w:proofErr w:type="spellStart"/>
      <w:r w:rsidRPr="00070F9A">
        <w:rPr>
          <w:rFonts w:ascii="Times New Roman" w:hAnsi="Times New Roman" w:cs="Times New Roman"/>
          <w:sz w:val="28"/>
          <w:szCs w:val="28"/>
        </w:rPr>
        <w:t>кризово</w:t>
      </w:r>
      <w:proofErr w:type="spellEnd"/>
      <w:r w:rsidRPr="00070F9A">
        <w:rPr>
          <w:rFonts w:ascii="Times New Roman" w:hAnsi="Times New Roman" w:cs="Times New Roman"/>
          <w:sz w:val="28"/>
          <w:szCs w:val="28"/>
        </w:rPr>
        <w:t>) (ст.23 Закону України «Про соціальні послуги»).</w:t>
      </w:r>
    </w:p>
    <w:p w14:paraId="6D00E9A1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lastRenderedPageBreak/>
        <w:t>16. Надання соціальних послуг шляхом соціального замовлення (ст.26 Закону України «Про соціальні послуги»).</w:t>
      </w:r>
    </w:p>
    <w:p w14:paraId="570FBF2C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17. Підстави для відмови та припинення надання соціальних послуг (ст. 24 Закону України «Про соціальні послуги»).</w:t>
      </w:r>
    </w:p>
    <w:p w14:paraId="1225D43A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 xml:space="preserve">18. Соціальна послуга догляду вдома. Загальні підходи щодо організації та надання зазначеної послуги (розділ 2 Державного стандарту догляду вдома, затвердженого наказом Міністерства соціальної політики України від 13.11.2013 року № 760). </w:t>
      </w:r>
    </w:p>
    <w:p w14:paraId="504B755C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 xml:space="preserve">19. Зміст соціальної послуги догляду вдома (розділ 8 Державного стандарту догляду вдома, затвердженого наказом Міністерства соціальної політики України від 13.11.2013 року № 760). </w:t>
      </w:r>
    </w:p>
    <w:p w14:paraId="79E21E6A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20. Соціальна послуга соціального супроводу сімей (осіб), які перебувають у складних життєвих обставинах, загальні підходи щодо організації та надання зазначеної послуги (розділ 2 Державного стандарту соціального супроводу сімей (осіб), які перебувають у складних життєвих обставинах, затвердженого наказом Міністерства соціальної політики України від 31.03.2016 року № 318).</w:t>
      </w:r>
    </w:p>
    <w:p w14:paraId="72B5BA19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21. Зміст соціальної послуги соціального супроводу сімей (осіб), які перебувають у складних життєвих обставинах (розділ 8 Державного стандарту соціального супроводу сімей (осіб), які перебувають у складних життєвих обставинах, затвердженого наказом Міністерства соціальної політики України від 31.03.2016 року № 318).</w:t>
      </w:r>
    </w:p>
    <w:p w14:paraId="40B13902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22. Загальні підходи щодо організації надання соціальної послуги соціальної адаптації та її зміст (розділи 2, 8 Державного стандарту соціальної адаптації, затвердженого наказом Міністерства соціальної політики України від 18.05.2015 року № 514).</w:t>
      </w:r>
    </w:p>
    <w:p w14:paraId="69E4D92A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23. Перелік осіб/сімей, які мають найвищий ризик потрапляння у складні життєві обставини (п. 4 Порядку організації надання соціальних послуг, затвердженого  постановою Кабінету Міністрів України від 1 червня 2020 р.                 № 587).</w:t>
      </w:r>
    </w:p>
    <w:p w14:paraId="0B6C1F7D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24. Дії соціального менеджера/фахівця із соціальної роботи у разі виявлення ним особи/сім’ї, яка належить до вразливих категорій населення або перебуває під впливом чинників, що можуть зумовити потрапляння у складні життєві обставини (п. 7  Порядку організації надання соціальних послуг, затвердженого  постановою Кабінету Міністрів України від 1 червня 2020 р. № 587).</w:t>
      </w:r>
    </w:p>
    <w:p w14:paraId="4E00C238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25. Планування організації та надання соціальних послуг (п. 12-24 Порядку організації надання соціальних послуг, затвердженого постановою Кабінету Міністрів України від 1 червня 2020 р. № 587).</w:t>
      </w:r>
    </w:p>
    <w:p w14:paraId="0E27C6F2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26. Документи, що подаються до заяви для прийняття рішення про надання соціальних послуг (п. 28 Порядку організації надання соціальних послуг, затвердженого  постановою Кабінету Міністрів України від 1 червня 2020 р.                 № 587).</w:t>
      </w:r>
    </w:p>
    <w:p w14:paraId="2707FB45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 xml:space="preserve"> 27. Додаткові документи, що подаються особами, які потребують надання соціальної послуги стаціонарного догляду чи паліативного догляду в умовах стаціонару (п. 29  Порядку організації надання соціальних послуг, затвердженого   постановою Кабінету Міністрів України від 1 червня 2020 р. № 587).</w:t>
      </w:r>
    </w:p>
    <w:p w14:paraId="783F593C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>28. Рішення про обов’язкове надання соціальних послуг (п. 39 Порядку організації надання соціальних послуг, затвердженого постановою Кабінету Міністрів України від 1 червня 2020 р. № 587).</w:t>
      </w:r>
    </w:p>
    <w:p w14:paraId="314F4477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lastRenderedPageBreak/>
        <w:t>29. Оплата соціальних послуг (ст. 28 Закону України «Про соціальні послуги»).</w:t>
      </w:r>
    </w:p>
    <w:p w14:paraId="490251D6" w14:textId="3C10E1F9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 xml:space="preserve">30. Основні завдання територіального центру (п.8 Положення про комунальну установу «Славутський територіальний центр соціального обслуговування» затвердженого рішенням Славутської міської ради  від </w:t>
      </w:r>
      <w:r w:rsidR="00070F9A" w:rsidRPr="00070F9A">
        <w:rPr>
          <w:rFonts w:ascii="Times New Roman" w:hAnsi="Times New Roman" w:cs="Times New Roman"/>
          <w:sz w:val="28"/>
          <w:szCs w:val="28"/>
        </w:rPr>
        <w:t>16</w:t>
      </w:r>
      <w:r w:rsidRPr="00070F9A">
        <w:rPr>
          <w:rFonts w:ascii="Times New Roman" w:hAnsi="Times New Roman" w:cs="Times New Roman"/>
          <w:sz w:val="28"/>
          <w:szCs w:val="28"/>
        </w:rPr>
        <w:t xml:space="preserve"> </w:t>
      </w:r>
      <w:r w:rsidR="00070F9A" w:rsidRPr="00070F9A">
        <w:rPr>
          <w:rFonts w:ascii="Times New Roman" w:hAnsi="Times New Roman" w:cs="Times New Roman"/>
          <w:sz w:val="28"/>
          <w:szCs w:val="28"/>
        </w:rPr>
        <w:t>жовтня</w:t>
      </w:r>
      <w:r w:rsidRPr="00070F9A">
        <w:rPr>
          <w:rFonts w:ascii="Times New Roman" w:hAnsi="Times New Roman" w:cs="Times New Roman"/>
          <w:sz w:val="28"/>
          <w:szCs w:val="28"/>
        </w:rPr>
        <w:t xml:space="preserve"> 20</w:t>
      </w:r>
      <w:r w:rsidR="00070F9A" w:rsidRPr="00070F9A">
        <w:rPr>
          <w:rFonts w:ascii="Times New Roman" w:hAnsi="Times New Roman" w:cs="Times New Roman"/>
          <w:sz w:val="28"/>
          <w:szCs w:val="28"/>
        </w:rPr>
        <w:t xml:space="preserve">20 </w:t>
      </w:r>
      <w:r w:rsidRPr="00070F9A">
        <w:rPr>
          <w:rFonts w:ascii="Times New Roman" w:hAnsi="Times New Roman" w:cs="Times New Roman"/>
          <w:sz w:val="28"/>
          <w:szCs w:val="28"/>
        </w:rPr>
        <w:t>року  №</w:t>
      </w:r>
      <w:r w:rsidR="00070F9A" w:rsidRPr="00070F9A">
        <w:rPr>
          <w:rFonts w:ascii="Times New Roman" w:hAnsi="Times New Roman" w:cs="Times New Roman"/>
          <w:sz w:val="28"/>
          <w:szCs w:val="28"/>
        </w:rPr>
        <w:t>11</w:t>
      </w:r>
      <w:r w:rsidRPr="00070F9A">
        <w:rPr>
          <w:rFonts w:ascii="Times New Roman" w:hAnsi="Times New Roman" w:cs="Times New Roman"/>
          <w:sz w:val="28"/>
          <w:szCs w:val="28"/>
        </w:rPr>
        <w:t>-</w:t>
      </w:r>
      <w:r w:rsidR="00070F9A" w:rsidRPr="00070F9A">
        <w:rPr>
          <w:rFonts w:ascii="Times New Roman" w:hAnsi="Times New Roman" w:cs="Times New Roman"/>
          <w:sz w:val="28"/>
          <w:szCs w:val="28"/>
        </w:rPr>
        <w:t>56</w:t>
      </w:r>
      <w:r w:rsidRPr="00070F9A">
        <w:rPr>
          <w:rFonts w:ascii="Times New Roman" w:hAnsi="Times New Roman" w:cs="Times New Roman"/>
          <w:sz w:val="28"/>
          <w:szCs w:val="28"/>
        </w:rPr>
        <w:t>/20</w:t>
      </w:r>
      <w:r w:rsidR="00070F9A" w:rsidRPr="00070F9A">
        <w:rPr>
          <w:rFonts w:ascii="Times New Roman" w:hAnsi="Times New Roman" w:cs="Times New Roman"/>
          <w:sz w:val="28"/>
          <w:szCs w:val="28"/>
        </w:rPr>
        <w:t>20року</w:t>
      </w:r>
      <w:r w:rsidRPr="00070F9A">
        <w:rPr>
          <w:rFonts w:ascii="Times New Roman" w:hAnsi="Times New Roman" w:cs="Times New Roman"/>
          <w:sz w:val="28"/>
          <w:szCs w:val="28"/>
        </w:rPr>
        <w:t>).</w:t>
      </w:r>
    </w:p>
    <w:p w14:paraId="790A58F4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037D28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E52C64" w14:textId="77777777" w:rsidR="007F2C89" w:rsidRPr="00070F9A" w:rsidRDefault="007F2C89" w:rsidP="00070F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E4CF65" w14:textId="65CBBAB6" w:rsidR="007F2C89" w:rsidRPr="00070F9A" w:rsidRDefault="007F2C89" w:rsidP="007F2C89">
      <w:pPr>
        <w:rPr>
          <w:rFonts w:ascii="Times New Roman" w:hAnsi="Times New Roman" w:cs="Times New Roman"/>
          <w:sz w:val="28"/>
          <w:szCs w:val="28"/>
        </w:rPr>
      </w:pPr>
      <w:r w:rsidRPr="00070F9A">
        <w:rPr>
          <w:rFonts w:ascii="Times New Roman" w:hAnsi="Times New Roman" w:cs="Times New Roman"/>
          <w:sz w:val="28"/>
          <w:szCs w:val="28"/>
        </w:rPr>
        <w:t xml:space="preserve">           Керуючий справами</w:t>
      </w:r>
      <w:r w:rsidRPr="00070F9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70F9A" w:rsidRPr="00070F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0F9A">
        <w:rPr>
          <w:rFonts w:ascii="Times New Roman" w:hAnsi="Times New Roman" w:cs="Times New Roman"/>
          <w:sz w:val="28"/>
          <w:szCs w:val="28"/>
        </w:rPr>
        <w:t xml:space="preserve"> </w:t>
      </w:r>
      <w:r w:rsidR="00070F9A" w:rsidRPr="00070F9A">
        <w:rPr>
          <w:rFonts w:ascii="Times New Roman" w:hAnsi="Times New Roman" w:cs="Times New Roman"/>
          <w:sz w:val="28"/>
          <w:szCs w:val="28"/>
        </w:rPr>
        <w:t>Вікторія КРУТА</w:t>
      </w:r>
    </w:p>
    <w:p w14:paraId="7FF53213" w14:textId="77777777" w:rsidR="007F2C89" w:rsidRPr="00070F9A" w:rsidRDefault="007F2C89" w:rsidP="007F2C89">
      <w:pPr>
        <w:rPr>
          <w:rFonts w:ascii="Times New Roman" w:hAnsi="Times New Roman" w:cs="Times New Roman"/>
          <w:sz w:val="28"/>
          <w:szCs w:val="28"/>
        </w:rPr>
      </w:pPr>
    </w:p>
    <w:p w14:paraId="7C8F01AD" w14:textId="77777777" w:rsidR="007F2C89" w:rsidRPr="00070F9A" w:rsidRDefault="007F2C89" w:rsidP="007F2C89">
      <w:pPr>
        <w:rPr>
          <w:rFonts w:ascii="Times New Roman" w:hAnsi="Times New Roman" w:cs="Times New Roman"/>
          <w:sz w:val="28"/>
          <w:szCs w:val="28"/>
        </w:rPr>
      </w:pPr>
    </w:p>
    <w:p w14:paraId="4676698A" w14:textId="77777777" w:rsidR="00170905" w:rsidRPr="00070F9A" w:rsidRDefault="00170905">
      <w:pPr>
        <w:rPr>
          <w:rFonts w:ascii="Times New Roman" w:hAnsi="Times New Roman" w:cs="Times New Roman"/>
          <w:sz w:val="28"/>
          <w:szCs w:val="28"/>
        </w:rPr>
      </w:pPr>
    </w:p>
    <w:sectPr w:rsidR="00170905" w:rsidRPr="00070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1085" w14:textId="77777777" w:rsidR="009314D7" w:rsidRDefault="009314D7" w:rsidP="007F2C89">
      <w:pPr>
        <w:spacing w:after="0" w:line="240" w:lineRule="auto"/>
      </w:pPr>
      <w:r>
        <w:separator/>
      </w:r>
    </w:p>
  </w:endnote>
  <w:endnote w:type="continuationSeparator" w:id="0">
    <w:p w14:paraId="7372231A" w14:textId="77777777" w:rsidR="009314D7" w:rsidRDefault="009314D7" w:rsidP="007F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4281" w14:textId="77777777" w:rsidR="009314D7" w:rsidRDefault="009314D7" w:rsidP="007F2C89">
      <w:pPr>
        <w:spacing w:after="0" w:line="240" w:lineRule="auto"/>
      </w:pPr>
      <w:r>
        <w:separator/>
      </w:r>
    </w:p>
  </w:footnote>
  <w:footnote w:type="continuationSeparator" w:id="0">
    <w:p w14:paraId="77C58D1C" w14:textId="77777777" w:rsidR="009314D7" w:rsidRDefault="009314D7" w:rsidP="007F2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89"/>
    <w:rsid w:val="00070F9A"/>
    <w:rsid w:val="00112609"/>
    <w:rsid w:val="00122F4A"/>
    <w:rsid w:val="00170905"/>
    <w:rsid w:val="0040608D"/>
    <w:rsid w:val="00504645"/>
    <w:rsid w:val="00716C56"/>
    <w:rsid w:val="007F2C89"/>
    <w:rsid w:val="00834E3C"/>
    <w:rsid w:val="009314D7"/>
    <w:rsid w:val="00C74CF5"/>
    <w:rsid w:val="00CD0BAB"/>
    <w:rsid w:val="00E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7AE6"/>
  <w15:chartTrackingRefBased/>
  <w15:docId w15:val="{BB947F5A-3C5F-4BCF-A38C-EA1EDC08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2C89"/>
  </w:style>
  <w:style w:type="paragraph" w:styleId="a5">
    <w:name w:val="footer"/>
    <w:basedOn w:val="a"/>
    <w:link w:val="a6"/>
    <w:uiPriority w:val="99"/>
    <w:unhideWhenUsed/>
    <w:rsid w:val="007F2C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2021-12-02T10:02:00Z</dcterms:created>
  <dcterms:modified xsi:type="dcterms:W3CDTF">2021-12-02T10:02:00Z</dcterms:modified>
</cp:coreProperties>
</file>