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7D4B5" w14:textId="0E5DC8A7" w:rsidR="0064690D" w:rsidRPr="007C23B8" w:rsidRDefault="00C7673E" w:rsidP="007C23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3B8">
        <w:rPr>
          <w:rFonts w:ascii="Times New Roman" w:hAnsi="Times New Roman" w:cs="Times New Roman"/>
          <w:b/>
          <w:bCs/>
          <w:sz w:val="28"/>
          <w:szCs w:val="28"/>
        </w:rPr>
        <w:t>Довідка про консультації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874"/>
        <w:gridCol w:w="2524"/>
        <w:gridCol w:w="1810"/>
        <w:gridCol w:w="1646"/>
        <w:gridCol w:w="1269"/>
      </w:tblGrid>
      <w:tr w:rsidR="007C23B8" w:rsidRPr="004447C8" w14:paraId="151FBCA9" w14:textId="77777777" w:rsidTr="00C10377">
        <w:tc>
          <w:tcPr>
            <w:tcW w:w="506" w:type="dxa"/>
          </w:tcPr>
          <w:p w14:paraId="199C9358" w14:textId="77777777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3BD8B2" w14:textId="664FAC94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874" w:type="dxa"/>
          </w:tcPr>
          <w:p w14:paraId="5DF503D2" w14:textId="020A3400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Уповноважений орган</w:t>
            </w:r>
          </w:p>
        </w:tc>
        <w:tc>
          <w:tcPr>
            <w:tcW w:w="2524" w:type="dxa"/>
          </w:tcPr>
          <w:p w14:paraId="1BA0835B" w14:textId="069C3748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Редакція частини проекту ДПП/звіту про СЕО, до якого висловлено зауваження</w:t>
            </w:r>
            <w:r w:rsidR="0044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(пропозиції)</w:t>
            </w:r>
          </w:p>
        </w:tc>
        <w:tc>
          <w:tcPr>
            <w:tcW w:w="1810" w:type="dxa"/>
          </w:tcPr>
          <w:p w14:paraId="77DBFB65" w14:textId="330ACFB5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Зауваженн</w:t>
            </w:r>
            <w:r w:rsidR="00D918D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 xml:space="preserve"> /пропозиція</w:t>
            </w:r>
          </w:p>
        </w:tc>
        <w:tc>
          <w:tcPr>
            <w:tcW w:w="1646" w:type="dxa"/>
          </w:tcPr>
          <w:p w14:paraId="6470BDB3" w14:textId="33299ECF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Спосіб врахування</w:t>
            </w:r>
            <w:r w:rsidR="007C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(враховано/не враховано/</w:t>
            </w:r>
          </w:p>
          <w:p w14:paraId="4D483A84" w14:textId="772BBFF9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враховано частково</w:t>
            </w:r>
          </w:p>
        </w:tc>
        <w:tc>
          <w:tcPr>
            <w:tcW w:w="1269" w:type="dxa"/>
          </w:tcPr>
          <w:p w14:paraId="611D849A" w14:textId="3A1A0861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Обґрунту</w:t>
            </w:r>
            <w:r w:rsidR="007C23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="007C23B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6F9B849" w14:textId="33FF383E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3E" w:rsidRPr="004447C8" w14:paraId="2D20FAF7" w14:textId="77777777" w:rsidTr="00D84A21">
        <w:tc>
          <w:tcPr>
            <w:tcW w:w="9629" w:type="dxa"/>
            <w:gridSpan w:val="6"/>
          </w:tcPr>
          <w:p w14:paraId="5B141971" w14:textId="00BB6200" w:rsidR="00C7673E" w:rsidRPr="004447C8" w:rsidRDefault="00C7673E" w:rsidP="00C76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До проекту ДПП</w:t>
            </w:r>
          </w:p>
        </w:tc>
      </w:tr>
      <w:tr w:rsidR="007C23B8" w:rsidRPr="004447C8" w14:paraId="5A243D2A" w14:textId="77777777" w:rsidTr="00C10377">
        <w:tc>
          <w:tcPr>
            <w:tcW w:w="506" w:type="dxa"/>
          </w:tcPr>
          <w:p w14:paraId="65489352" w14:textId="4CCFA112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14:paraId="2C489678" w14:textId="296B2ED2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Департамент природних ресурсів та екології Хмельницької ОДА</w:t>
            </w:r>
          </w:p>
        </w:tc>
        <w:tc>
          <w:tcPr>
            <w:tcW w:w="2524" w:type="dxa"/>
          </w:tcPr>
          <w:p w14:paraId="77C13FB9" w14:textId="592ED37B" w:rsidR="00C7673E" w:rsidRPr="004447C8" w:rsidRDefault="00FE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 Х. </w:t>
            </w:r>
            <w:r w:rsidR="008B4D2D">
              <w:rPr>
                <w:rFonts w:ascii="Times New Roman" w:hAnsi="Times New Roman" w:cs="Times New Roman"/>
                <w:sz w:val="24"/>
                <w:szCs w:val="24"/>
              </w:rPr>
              <w:t>Природокористування та безпека життєдіяльності</w:t>
            </w:r>
            <w:r w:rsidR="007C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</w:tcPr>
          <w:p w14:paraId="4BB69D02" w14:textId="3358BF23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інформацію про наявність на території громади непридатних хімічних засобів захисту рослин та шляхи вирішення проблеми</w:t>
            </w:r>
          </w:p>
        </w:tc>
        <w:tc>
          <w:tcPr>
            <w:tcW w:w="1646" w:type="dxa"/>
          </w:tcPr>
          <w:p w14:paraId="37B238DC" w14:textId="1285C0C2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</w:t>
            </w:r>
          </w:p>
        </w:tc>
        <w:tc>
          <w:tcPr>
            <w:tcW w:w="1269" w:type="dxa"/>
          </w:tcPr>
          <w:p w14:paraId="4B3C0F50" w14:textId="77777777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3B8" w:rsidRPr="004447C8" w14:paraId="7A161B51" w14:textId="77777777" w:rsidTr="00C10377">
        <w:tc>
          <w:tcPr>
            <w:tcW w:w="506" w:type="dxa"/>
          </w:tcPr>
          <w:p w14:paraId="3B4B4A93" w14:textId="54631358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4" w:type="dxa"/>
          </w:tcPr>
          <w:p w14:paraId="5278CCD5" w14:textId="163E04FC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 Хмельницької ОДА</w:t>
            </w:r>
          </w:p>
        </w:tc>
        <w:tc>
          <w:tcPr>
            <w:tcW w:w="2524" w:type="dxa"/>
          </w:tcPr>
          <w:p w14:paraId="7F56E2A3" w14:textId="5061A763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вказано </w:t>
            </w:r>
          </w:p>
        </w:tc>
        <w:tc>
          <w:tcPr>
            <w:tcW w:w="1810" w:type="dxa"/>
          </w:tcPr>
          <w:p w14:paraId="4341908F" w14:textId="6F4ABFE1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 під час будівництва, реконструкцій об’єктів дотримуватись вимог Закону України «Про забезпечення санітарного та епідемічного благополуччя населення» від 04.10.2018 №4004-ХІІ</w:t>
            </w:r>
          </w:p>
        </w:tc>
        <w:tc>
          <w:tcPr>
            <w:tcW w:w="1646" w:type="dxa"/>
          </w:tcPr>
          <w:p w14:paraId="455395D7" w14:textId="31121526" w:rsidR="00C7673E" w:rsidRPr="004447C8" w:rsidRDefault="007C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Враховано</w:t>
            </w:r>
          </w:p>
        </w:tc>
        <w:tc>
          <w:tcPr>
            <w:tcW w:w="1269" w:type="dxa"/>
          </w:tcPr>
          <w:p w14:paraId="32A8356B" w14:textId="77777777" w:rsidR="00C7673E" w:rsidRPr="004447C8" w:rsidRDefault="00C7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73E" w:rsidRPr="004447C8" w14:paraId="744FC43D" w14:textId="77777777" w:rsidTr="00B16EE8">
        <w:tc>
          <w:tcPr>
            <w:tcW w:w="9629" w:type="dxa"/>
            <w:gridSpan w:val="6"/>
          </w:tcPr>
          <w:p w14:paraId="3B48D63D" w14:textId="5AB0EBC9" w:rsidR="00C7673E" w:rsidRPr="004447C8" w:rsidRDefault="00C7673E" w:rsidP="0044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До звіту про СЕО</w:t>
            </w:r>
          </w:p>
        </w:tc>
      </w:tr>
      <w:tr w:rsidR="007C23B8" w:rsidRPr="004447C8" w14:paraId="403AFDF3" w14:textId="77777777" w:rsidTr="00C10377">
        <w:trPr>
          <w:trHeight w:val="837"/>
        </w:trPr>
        <w:tc>
          <w:tcPr>
            <w:tcW w:w="506" w:type="dxa"/>
          </w:tcPr>
          <w:p w14:paraId="33284F72" w14:textId="77E9EEB5" w:rsidR="004447C8" w:rsidRPr="004447C8" w:rsidRDefault="007C23B8" w:rsidP="0044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14:paraId="2C7CA8D9" w14:textId="02F9A254" w:rsidR="004447C8" w:rsidRPr="004447C8" w:rsidRDefault="004447C8" w:rsidP="0044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Департамент природних ресурсів та екології Хмельницької ОДА</w:t>
            </w:r>
          </w:p>
        </w:tc>
        <w:tc>
          <w:tcPr>
            <w:tcW w:w="2524" w:type="dxa"/>
          </w:tcPr>
          <w:p w14:paraId="45665DE8" w14:textId="3DD51A53" w:rsidR="004447C8" w:rsidRPr="004447C8" w:rsidRDefault="004447C8" w:rsidP="0044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C8">
              <w:rPr>
                <w:rFonts w:ascii="Times New Roman" w:hAnsi="Times New Roman" w:cs="Times New Roman"/>
                <w:sz w:val="24"/>
                <w:szCs w:val="24"/>
              </w:rPr>
              <w:t>Екологічні проблеми, в т. ч. ризики впливу на здоров’я населення, які стосуються документа ДПП зокрема щодо територій з природоохоронним статусом»</w:t>
            </w:r>
          </w:p>
        </w:tc>
        <w:tc>
          <w:tcPr>
            <w:tcW w:w="1810" w:type="dxa"/>
          </w:tcPr>
          <w:p w14:paraId="032D554B" w14:textId="5E428892" w:rsidR="004447C8" w:rsidRPr="00C10377" w:rsidRDefault="004447C8" w:rsidP="004447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інформацію про наявність на території громади непридатних хімічних засобів захисту рослин та шляхи вирішення проблеми</w:t>
            </w:r>
          </w:p>
        </w:tc>
        <w:tc>
          <w:tcPr>
            <w:tcW w:w="1646" w:type="dxa"/>
          </w:tcPr>
          <w:p w14:paraId="7D2DC0B6" w14:textId="29D5D74D" w:rsidR="004447C8" w:rsidRPr="004447C8" w:rsidRDefault="004447C8" w:rsidP="00444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Враховано </w:t>
            </w:r>
          </w:p>
        </w:tc>
        <w:tc>
          <w:tcPr>
            <w:tcW w:w="1269" w:type="dxa"/>
          </w:tcPr>
          <w:p w14:paraId="5F46F53D" w14:textId="77777777" w:rsidR="004447C8" w:rsidRPr="004447C8" w:rsidRDefault="004447C8" w:rsidP="00444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86FEC" w14:textId="77777777" w:rsidR="00D918DA" w:rsidRDefault="00D918DA" w:rsidP="00D918DA">
      <w:pPr>
        <w:rPr>
          <w:rFonts w:ascii="Times New Roman" w:hAnsi="Times New Roman" w:cs="Times New Roman"/>
          <w:sz w:val="28"/>
          <w:szCs w:val="28"/>
        </w:rPr>
      </w:pPr>
    </w:p>
    <w:p w14:paraId="44CC680A" w14:textId="52416D4C" w:rsidR="00C7673E" w:rsidRPr="00D918DA" w:rsidRDefault="00D918DA" w:rsidP="00D91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650ECB" w:rsidRPr="00D918DA">
        <w:rPr>
          <w:rFonts w:ascii="Times New Roman" w:hAnsi="Times New Roman" w:cs="Times New Roman"/>
          <w:sz w:val="28"/>
          <w:szCs w:val="28"/>
        </w:rPr>
        <w:t xml:space="preserve">При наявності зауважень чи пропозицій, які </w:t>
      </w:r>
      <w:r w:rsidRPr="00D918DA">
        <w:rPr>
          <w:rFonts w:ascii="Times New Roman" w:hAnsi="Times New Roman" w:cs="Times New Roman"/>
          <w:sz w:val="28"/>
          <w:szCs w:val="28"/>
        </w:rPr>
        <w:t>обґрунтовано</w:t>
      </w:r>
      <w:r w:rsidR="00650ECB" w:rsidRPr="00D918DA">
        <w:rPr>
          <w:rFonts w:ascii="Times New Roman" w:hAnsi="Times New Roman" w:cs="Times New Roman"/>
          <w:sz w:val="28"/>
          <w:szCs w:val="28"/>
        </w:rPr>
        <w:t xml:space="preserve"> відхилен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="00650ECB" w:rsidRPr="00D918DA">
        <w:rPr>
          <w:rFonts w:ascii="Times New Roman" w:hAnsi="Times New Roman" w:cs="Times New Roman"/>
          <w:sz w:val="28"/>
          <w:szCs w:val="28"/>
        </w:rPr>
        <w:t>або частково врахован</w:t>
      </w:r>
      <w:r>
        <w:rPr>
          <w:rFonts w:ascii="Times New Roman" w:hAnsi="Times New Roman" w:cs="Times New Roman"/>
          <w:sz w:val="28"/>
          <w:szCs w:val="28"/>
        </w:rPr>
        <w:t>і</w:t>
      </w:r>
    </w:p>
    <w:sectPr w:rsidR="00C7673E" w:rsidRPr="00D91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60B06"/>
    <w:multiLevelType w:val="hybridMultilevel"/>
    <w:tmpl w:val="B4C8DD7C"/>
    <w:lvl w:ilvl="0" w:tplc="3B9C48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566C"/>
    <w:multiLevelType w:val="hybridMultilevel"/>
    <w:tmpl w:val="E8B87828"/>
    <w:lvl w:ilvl="0" w:tplc="F2180A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C5111"/>
    <w:multiLevelType w:val="hybridMultilevel"/>
    <w:tmpl w:val="750A7FD4"/>
    <w:lvl w:ilvl="0" w:tplc="3CDE646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C566E"/>
    <w:multiLevelType w:val="hybridMultilevel"/>
    <w:tmpl w:val="026E9CEA"/>
    <w:lvl w:ilvl="0" w:tplc="F45044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3E"/>
    <w:rsid w:val="001E3301"/>
    <w:rsid w:val="002560A7"/>
    <w:rsid w:val="002D3488"/>
    <w:rsid w:val="003953D1"/>
    <w:rsid w:val="004447C8"/>
    <w:rsid w:val="004D68B7"/>
    <w:rsid w:val="00517155"/>
    <w:rsid w:val="005E6E35"/>
    <w:rsid w:val="0063328C"/>
    <w:rsid w:val="00650ECB"/>
    <w:rsid w:val="007C23B8"/>
    <w:rsid w:val="008B4D2D"/>
    <w:rsid w:val="00A2769B"/>
    <w:rsid w:val="00A333A4"/>
    <w:rsid w:val="00C10377"/>
    <w:rsid w:val="00C7673E"/>
    <w:rsid w:val="00D918DA"/>
    <w:rsid w:val="00E906C9"/>
    <w:rsid w:val="00F63566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6EA"/>
  <w15:chartTrackingRefBased/>
  <w15:docId w15:val="{A0E95CCC-29CD-41AF-9220-83AF87E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4</cp:revision>
  <cp:lastPrinted>2021-02-02T11:34:00Z</cp:lastPrinted>
  <dcterms:created xsi:type="dcterms:W3CDTF">2021-02-01T14:18:00Z</dcterms:created>
  <dcterms:modified xsi:type="dcterms:W3CDTF">2021-02-02T11:34:00Z</dcterms:modified>
</cp:coreProperties>
</file>